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af0"/>
        <w:tabs>
          <w:tab w:val="clear" w:pos="4153"/>
          <w:tab w:val="clear" w:pos="8306"/>
        </w:tabs>
        <w:ind w:right="140"/>
        <w:jc w:val="center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shape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51658240;o:allowoverlap:true;o:allowincell:true;mso-position-horizontal-relative:text;margin-left:0.00pt;mso-position-horizontal:absolute;mso-position-vertical-relative:text;margin-top:0.00pt;mso-position-vertical:absolute;width:50.00pt;height:50.00pt;mso-wrap-distance-left:9.00pt;mso-wrap-distance-top:0.00pt;mso-wrap-distance-right:9.00pt;mso-wrap-distance-bottom:0.00pt;visibility:visible;" fillcolor="#FFFFFF" strokecolor="#000000"/>
            </w:pict>
          </mc:Fallback>
        </mc:AlternateContent>
      </w:r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48640" cy="643890"/>
                <wp:effectExtent l="0" t="0" r="0" b="0"/>
                <wp:docPr id="3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>
                        <a:xfrm>
                          <a:off x="0" y="0"/>
                          <a:ext cx="54864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3.20pt;height:50.7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</w:p>
    <w:p>
      <w:pPr>
        <w:pStyle w:val="af0"/>
        <w:tabs>
          <w:tab w:val="clear" w:pos="4153"/>
          <w:tab w:val="clear" w:pos="8306"/>
        </w:tabs>
        <w:ind w:right="140"/>
        <w:jc w:val="center"/>
      </w:pPr>
    </w:p>
    <w:p>
      <w:pPr>
        <w:pStyle w:val="33"/>
      </w:pPr>
      <w:r>
        <w:t xml:space="preserve">ДЕПАРТАМЕНТ ИМУЩЕСТВА</w:t>
      </w:r>
    </w:p>
    <w:p>
      <w:pPr>
        <w:pStyle w:val="afc"/>
        <w:rPr>
          <w:sz w:val="28"/>
          <w:szCs w:val="28"/>
        </w:rPr>
      </w:pPr>
      <w:r>
        <w:rPr>
          <w:sz w:val="28"/>
          <w:szCs w:val="28"/>
        </w:rPr>
        <w:t xml:space="preserve"> И ЗЕМЕЛЬНЫХ ОТНОШЕНИЙ НОВОСИБИРСКОЙ ОБЛАСТИ</w:t>
      </w:r>
    </w:p>
    <w:p>
      <w:pPr>
        <w:ind w:right="140"/>
        <w:jc w:val="center"/>
        <w:rPr>
          <w:b/>
          <w:szCs w:val="28"/>
        </w:rPr>
      </w:pPr>
    </w:p>
    <w:p>
      <w:pPr>
        <w:ind w:right="140"/>
        <w:jc w:val="center"/>
        <w:rPr>
          <w:b/>
          <w:szCs w:val="28"/>
        </w:rPr>
      </w:pPr>
      <w:r>
        <w:rPr>
          <w:b/>
          <w:szCs w:val="28"/>
        </w:rPr>
        <w:t xml:space="preserve">ПОЯСНИТЕЛЬНАЯ ЗАПИСКА</w:t>
      </w:r>
    </w:p>
    <w:p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к проекту закона Новосибирской области</w:t>
      </w:r>
    </w:p>
    <w:p>
      <w:pPr>
        <w:jc w:val="center"/>
        <w:rPr>
          <w:b/>
          <w:bCs/>
          <w:szCs w:val="28"/>
        </w:rPr>
      </w:pPr>
      <w:r>
        <w:rPr>
          <w:b/>
          <w:szCs w:val="28"/>
        </w:rPr>
        <w:t xml:space="preserve">«О разграничении полномочий</w:t>
      </w:r>
      <w:r>
        <w:rPr>
          <w:b/>
          <w:bCs/>
          <w:szCs w:val="28"/>
        </w:rPr>
        <w:t xml:space="preserve"> органов государственной власти Новосибирской области </w:t>
      </w:r>
      <w:r>
        <w:rPr>
          <w:b/>
          <w:szCs w:val="28"/>
        </w:rPr>
        <w:t xml:space="preserve">в сфере технического учета жилищного фонда </w:t>
      </w:r>
      <w:r>
        <w:rPr>
          <w:b/>
          <w:iCs/>
          <w:szCs w:val="28"/>
        </w:rPr>
        <w:t xml:space="preserve">на территории Новосибирской области</w:t>
      </w:r>
      <w:r>
        <w:rPr>
          <w:b/>
          <w:szCs w:val="28"/>
        </w:rPr>
        <w:t xml:space="preserve">»</w:t>
      </w:r>
    </w:p>
    <w:p>
      <w:pPr>
        <w:jc w:val="center"/>
        <w:rPr>
          <w:b/>
          <w:bCs/>
          <w:szCs w:val="28"/>
        </w:rPr>
      </w:pPr>
    </w:p>
    <w:p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Проект закона «О разграничении полномочий</w:t>
      </w:r>
      <w:r>
        <w:rPr>
          <w:bCs/>
          <w:szCs w:val="28"/>
        </w:rPr>
        <w:t xml:space="preserve"> органов государственной власти Новосибирской области </w:t>
      </w:r>
      <w:r>
        <w:rPr>
          <w:szCs w:val="28"/>
        </w:rPr>
        <w:t xml:space="preserve">в сфере технического учета жилищного фонда </w:t>
      </w:r>
      <w:r>
        <w:rPr>
          <w:iCs/>
          <w:szCs w:val="28"/>
        </w:rPr>
        <w:t xml:space="preserve">на территории Новосибирской области</w:t>
      </w:r>
      <w:r>
        <w:rPr>
          <w:szCs w:val="28"/>
        </w:rPr>
        <w:t xml:space="preserve">» </w:t>
      </w:r>
      <w:r>
        <w:rPr>
          <w:szCs w:val="28"/>
        </w:rPr>
        <w:t xml:space="preserve">(далее – проект закона) разработан в целях разграничения полномочий Законодательного Собрания Новосибирской области, Правительства Новосибирской области и департамента имущества и земельных отношений Новосибирской области в сфере технического учета жилищно</w:t>
      </w:r>
      <w:r>
        <w:rPr>
          <w:szCs w:val="28"/>
        </w:rPr>
        <w:t xml:space="preserve">го фонда на территории Новосибирской области в связи с принятием </w:t>
      </w:r>
      <w:r>
        <w:rPr>
          <w:rFonts w:eastAsiaTheme="minorHAnsi"/>
          <w:szCs w:val="28"/>
          <w:lang w:eastAsia="en-US"/>
        </w:rPr>
        <w:t xml:space="preserve">Федерального закона от</w:t>
      </w:r>
      <w:r>
        <w:rPr>
          <w:rFonts w:eastAsiaTheme="minorHAnsi"/>
          <w:szCs w:val="28"/>
          <w:lang w:eastAsia="en-US"/>
        </w:rPr>
        <w:t xml:space="preserve"> 24.06.2025 № 180-ФЗ «О внесении изменений в Жилищный кодекс Российской Федерации и статьи 6 и 7 Федерального закона «О государственной информационной системе жилищно-ко</w:t>
      </w:r>
      <w:r>
        <w:rPr>
          <w:rFonts w:eastAsiaTheme="minorHAnsi"/>
          <w:szCs w:val="28"/>
          <w:lang w:eastAsia="en-US"/>
        </w:rPr>
        <w:t xml:space="preserve">ммунального хозяйства», вступающего в силу с 01.03.2026.</w:t>
      </w:r>
    </w:p>
    <w:p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К полномочиям органов государственной власти субъекта Российской Федерации</w:t>
      </w:r>
      <w:r>
        <w:rPr>
          <w:szCs w:val="28"/>
        </w:rPr>
        <w:t xml:space="preserve"> </w:t>
      </w:r>
      <w:r>
        <w:rPr>
          <w:szCs w:val="28"/>
        </w:rPr>
        <w:t xml:space="preserve">в</w:t>
      </w:r>
      <w:r>
        <w:rPr>
          <w:szCs w:val="28"/>
        </w:rPr>
        <w:t xml:space="preserve"> </w:t>
      </w:r>
      <w:r>
        <w:rPr>
          <w:szCs w:val="28"/>
        </w:rPr>
        <w:t xml:space="preserve">области жилищных</w:t>
      </w:r>
      <w:r>
        <w:rPr>
          <w:szCs w:val="28"/>
        </w:rPr>
        <w:t xml:space="preserve"> </w:t>
      </w:r>
      <w:r>
        <w:rPr>
          <w:szCs w:val="28"/>
        </w:rPr>
        <w:t xml:space="preserve">отношений</w:t>
      </w:r>
      <w:r>
        <w:rPr>
          <w:szCs w:val="28"/>
        </w:rPr>
        <w:t xml:space="preserve"> </w:t>
      </w:r>
      <w:r>
        <w:rPr>
          <w:szCs w:val="28"/>
        </w:rPr>
        <w:t xml:space="preserve">с</w:t>
      </w:r>
      <w:r>
        <w:rPr>
          <w:szCs w:val="28"/>
        </w:rPr>
        <w:t xml:space="preserve"> </w:t>
      </w:r>
      <w:r>
        <w:rPr>
          <w:szCs w:val="28"/>
        </w:rPr>
        <w:t xml:space="preserve">01.03.2026</w:t>
      </w:r>
      <w:r>
        <w:rPr>
          <w:szCs w:val="28"/>
        </w:rPr>
        <w:t xml:space="preserve"> </w:t>
      </w:r>
      <w:r>
        <w:rPr>
          <w:szCs w:val="28"/>
        </w:rPr>
        <w:t xml:space="preserve">будут</w:t>
      </w:r>
      <w:r>
        <w:rPr>
          <w:szCs w:val="28"/>
        </w:rPr>
        <w:t xml:space="preserve"> </w:t>
      </w:r>
      <w:r>
        <w:rPr>
          <w:szCs w:val="28"/>
        </w:rPr>
        <w:t xml:space="preserve">отнесены</w:t>
      </w:r>
      <w:r>
        <w:rPr>
          <w:szCs w:val="28"/>
        </w:rPr>
        <w:t xml:space="preserve"> </w:t>
      </w:r>
      <w:r>
        <w:rPr>
          <w:iCs/>
          <w:szCs w:val="28"/>
        </w:rPr>
        <w:t xml:space="preserve">установление порядка проведения технического учета жилищного</w:t>
      </w:r>
      <w:r>
        <w:rPr>
          <w:iCs/>
          <w:szCs w:val="28"/>
        </w:rPr>
        <w:t xml:space="preserve"> фонда, </w:t>
      </w:r>
      <w:r>
        <w:rPr>
          <w:rFonts w:eastAsiaTheme="minorHAnsi"/>
          <w:szCs w:val="28"/>
          <w:lang w:eastAsia="en-US"/>
        </w:rPr>
        <w:t xml:space="preserve">в том </w:t>
      </w:r>
      <w:bookmarkStart w:id="0" w:name="_GoBack"/>
      <w:bookmarkEnd w:id="0"/>
      <w:r>
        <w:rPr>
          <w:rFonts w:eastAsiaTheme="minorHAnsi"/>
          <w:szCs w:val="28"/>
          <w:lang w:eastAsia="en-US"/>
        </w:rPr>
        <w:t xml:space="preserve">числе его технической инвентаризации и технической паспортизации, организации и ведения архива технической документации на объекты государственного учета жилищного фонда, а также организация и ведение такого архива.</w:t>
      </w:r>
    </w:p>
    <w:p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Государственный учет жилищ</w:t>
      </w:r>
      <w:r>
        <w:rPr>
          <w:rFonts w:eastAsiaTheme="minorHAnsi"/>
          <w:szCs w:val="28"/>
          <w:lang w:eastAsia="en-US"/>
        </w:rPr>
        <w:t xml:space="preserve">ного фонда – деятельность по обработке, хранению и предоставлению информации об объектах государственного учета жилищного фонда на основе программных, технических средств и информационных технологий, предусмотренных системой, позволяющей индивидуализироват</w:t>
      </w:r>
      <w:r>
        <w:rPr>
          <w:rFonts w:eastAsiaTheme="minorHAnsi"/>
          <w:szCs w:val="28"/>
          <w:lang w:eastAsia="en-US"/>
        </w:rPr>
        <w:t xml:space="preserve">ь объекты государственного учета жилищного фонда, осуществлять мониторинг их состояния, использования и сохранности, а также в случае и порядке, которые установлены законодательством субъектов Российской Федерации, на основе проведения технического учета ж</w:t>
      </w:r>
      <w:r>
        <w:rPr>
          <w:rFonts w:eastAsiaTheme="minorHAnsi"/>
          <w:szCs w:val="28"/>
          <w:lang w:eastAsia="en-US"/>
        </w:rPr>
        <w:t xml:space="preserve">илищного фонда</w:t>
      </w:r>
      <w:r>
        <w:rPr>
          <w:rFonts w:eastAsiaTheme="minorHAnsi"/>
          <w:szCs w:val="28"/>
          <w:lang w:eastAsia="en-US"/>
        </w:rPr>
        <w:t xml:space="preserve">, в том числе его технической инвентаризации и технической </w:t>
      </w:r>
      <w:hyperlink r:id="rId12" w:history="1">
        <w:r>
          <w:rPr>
            <w:rFonts w:eastAsiaTheme="minorHAnsi"/>
            <w:szCs w:val="28"/>
            <w:lang w:eastAsia="en-US"/>
          </w:rPr>
          <w:t xml:space="preserve">паспортизации</w:t>
        </w:r>
      </w:hyperlink>
      <w:r>
        <w:rPr>
          <w:rFonts w:eastAsiaTheme="minorHAnsi"/>
          <w:szCs w:val="28"/>
          <w:lang w:eastAsia="en-US"/>
        </w:rPr>
        <w:t xml:space="preserve">.</w:t>
      </w:r>
    </w:p>
    <w:p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Государственный учет жилищного фонда обеспечивается в системе в порядке и сроки, которые установлены законодательством о государственной информационной системе жилищно-коммунального хозяйства. Информация об объектах государственного учета жилищного фонда, </w:t>
      </w:r>
      <w:r>
        <w:rPr>
          <w:rFonts w:eastAsiaTheme="minorHAnsi"/>
          <w:szCs w:val="28"/>
          <w:lang w:eastAsia="en-US"/>
        </w:rPr>
        <w:t xml:space="preserve">размещаемая в системе, </w:t>
      </w:r>
      <w:r>
        <w:rPr>
          <w:rFonts w:eastAsiaTheme="minorHAnsi"/>
          <w:szCs w:val="28"/>
          <w:lang w:eastAsia="en-US"/>
        </w:rPr>
        <w:t xml:space="preserve">содержится</w:t>
      </w:r>
      <w:r>
        <w:rPr>
          <w:rFonts w:eastAsiaTheme="minorHAnsi"/>
          <w:szCs w:val="28"/>
          <w:lang w:eastAsia="en-US"/>
        </w:rPr>
        <w:t xml:space="preserve"> в том числе в электронном паспорте жилого дома и электронном паспорте многоквартирного дома, формируемых в системе. </w:t>
      </w:r>
      <w:r>
        <w:rPr>
          <w:rFonts w:eastAsiaTheme="minorHAnsi"/>
          <w:szCs w:val="28"/>
          <w:lang w:eastAsia="en-US"/>
        </w:rPr>
        <w:t xml:space="preserve">Размещение информации об объектах государственного учета жилищного фонда в системе </w:t>
      </w:r>
      <w:r>
        <w:rPr>
          <w:rFonts w:eastAsiaTheme="minorHAnsi"/>
          <w:szCs w:val="28"/>
          <w:lang w:eastAsia="en-US"/>
        </w:rPr>
        <w:t xml:space="preserve">или региональной информ</w:t>
      </w:r>
      <w:r>
        <w:rPr>
          <w:rFonts w:eastAsiaTheme="minorHAnsi"/>
          <w:szCs w:val="28"/>
          <w:lang w:eastAsia="en-US"/>
        </w:rPr>
        <w:t xml:space="preserve">ационной системе при условии обеспечения размещения в системе в автоматизированном режиме такой информации обеспечивают субъекты, размещающие информацию в системе в соответствии с законодательством о государственной информационной системе жилищно-коммуналь</w:t>
      </w:r>
      <w:r>
        <w:rPr>
          <w:rFonts w:eastAsiaTheme="minorHAnsi"/>
          <w:szCs w:val="28"/>
          <w:lang w:eastAsia="en-US"/>
        </w:rPr>
        <w:t xml:space="preserve">ного хозяйства (часть 5.1 статьи 19 ЖК РФ, вступающая в силу с 01.03.2026).</w:t>
      </w:r>
    </w:p>
    <w:p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Полномочия между областными исполнительными органами Новосибирской области при размещении информации в государственной информационной системе жилищно-коммунального хозяйства распре</w:t>
      </w:r>
      <w:r>
        <w:rPr>
          <w:rFonts w:eastAsiaTheme="minorHAnsi"/>
          <w:szCs w:val="28"/>
          <w:lang w:eastAsia="en-US"/>
        </w:rPr>
        <w:t xml:space="preserve">делены распоряжением Правительства Новосибирской области от 28.12.2015 № 553-рп «О распределении полномочий между областными исполнительными органами государственной власти Новосибирской области при размещении информации в государственной информационной си</w:t>
      </w:r>
      <w:r>
        <w:rPr>
          <w:rFonts w:eastAsiaTheme="minorHAnsi"/>
          <w:szCs w:val="28"/>
          <w:lang w:eastAsia="en-US"/>
        </w:rPr>
        <w:t xml:space="preserve">стеме жилищно-коммунального хозяйства».</w:t>
      </w:r>
    </w:p>
    <w:p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К полномочиям государственной жилищной инспекции Новосибирской области отнесено проведение контрольных (надзорных) мероприятий на предмет соблюдения исполнительными органами Новосибирской области, органами местного с</w:t>
      </w:r>
      <w:r>
        <w:rPr>
          <w:rFonts w:eastAsiaTheme="minorHAnsi"/>
          <w:szCs w:val="28"/>
          <w:lang w:eastAsia="en-US"/>
        </w:rPr>
        <w:t xml:space="preserve">амоуправления требований к порядку размещения информации в государственной информационной системе жилищно-коммунального хозяйства (пункт 10 Положения о государственной жилищной инспекции Новосибирской области, утвержденного постановлением Правительства Нов</w:t>
      </w:r>
      <w:r>
        <w:rPr>
          <w:rFonts w:eastAsiaTheme="minorHAnsi"/>
          <w:szCs w:val="28"/>
          <w:lang w:eastAsia="en-US"/>
        </w:rPr>
        <w:t xml:space="preserve">осибирской области от 23.04.2012 № 208-п «О государственной жилищной инспекции Новосибирской области»).</w:t>
      </w:r>
    </w:p>
    <w:p>
      <w:pPr>
        <w:ind w:firstLine="709"/>
        <w:jc w:val="both"/>
        <w:rPr>
          <w:spacing w:val="-2"/>
        </w:rPr>
      </w:pPr>
      <w:r>
        <w:t xml:space="preserve">Отнесение государственного учета жилищного фонда Новосибирской области к полномочиям областного исполнительного органа Новосибирской области, уполномоче</w:t>
      </w:r>
      <w:r>
        <w:t xml:space="preserve">нного на осуществление регионального государственного жилищного контроля (надзора), регионального государственного лицензионного контроля за осуществлением предпринимательской деятельности по управлению многоквартирными домами, лицензирования предпринимате</w:t>
      </w:r>
      <w:r>
        <w:t xml:space="preserve">льской деятельности по управлению многоквартирными домами на территории Новосибирской области, предусмотрено проектом закона Новосибирской области «</w:t>
      </w:r>
      <w:r>
        <w:rPr>
          <w:spacing w:val="-2"/>
        </w:rPr>
        <w:t xml:space="preserve">О внесении изменений в Закон Новосибирской области «Об управлении и</w:t>
      </w:r>
      <w:r>
        <w:rPr>
          <w:spacing w:val="-2"/>
        </w:rPr>
        <w:t xml:space="preserve"> </w:t>
      </w:r>
      <w:r>
        <w:rPr>
          <w:spacing w:val="-2"/>
        </w:rPr>
        <w:t xml:space="preserve">распоряжении</w:t>
      </w:r>
      <w:r>
        <w:rPr>
          <w:spacing w:val="-2"/>
        </w:rPr>
        <w:t xml:space="preserve"> государственной собственнос</w:t>
      </w:r>
      <w:r>
        <w:rPr>
          <w:spacing w:val="-2"/>
        </w:rPr>
        <w:t xml:space="preserve">тью Новосибирской области». </w:t>
      </w:r>
    </w:p>
    <w:p>
      <w:pPr>
        <w:widowControl w:val="off"/>
        <w:ind w:firstLine="709"/>
        <w:jc w:val="both"/>
        <w:rPr>
          <w:szCs w:val="28"/>
        </w:rPr>
      </w:pPr>
      <w:r>
        <w:rPr>
          <w:szCs w:val="28"/>
        </w:rPr>
        <w:t xml:space="preserve">Проект закона состоит из четырех статей. </w:t>
      </w:r>
    </w:p>
    <w:p>
      <w:pPr>
        <w:widowControl w:val="off"/>
        <w:ind w:firstLine="709"/>
        <w:jc w:val="both"/>
        <w:rPr>
          <w:szCs w:val="28"/>
        </w:rPr>
      </w:pPr>
      <w:r>
        <w:rPr>
          <w:szCs w:val="28"/>
        </w:rPr>
        <w:t xml:space="preserve">Статьей 1 предусмотрены полномочия Законодательного Собрания Новосибирской области. </w:t>
      </w:r>
    </w:p>
    <w:p>
      <w:pPr>
        <w:widowControl w:val="off"/>
        <w:ind w:firstLine="709"/>
        <w:jc w:val="both"/>
        <w:rPr>
          <w:szCs w:val="28"/>
        </w:rPr>
      </w:pPr>
      <w:r>
        <w:rPr>
          <w:szCs w:val="28"/>
        </w:rPr>
        <w:t xml:space="preserve">Статьей 2 предусмотрены полномочия Правительства Новосибирской области.</w:t>
      </w:r>
    </w:p>
    <w:p>
      <w:pPr>
        <w:ind w:firstLine="709"/>
        <w:jc w:val="both"/>
        <w:rPr>
          <w:szCs w:val="28"/>
          <w:lang w:eastAsia="zh-CN"/>
        </w:rPr>
      </w:pPr>
      <w:r>
        <w:rPr>
          <w:rFonts w:eastAsiaTheme="minorHAnsi"/>
          <w:szCs w:val="28"/>
          <w:lang w:eastAsia="en-US"/>
        </w:rPr>
        <w:t xml:space="preserve">Технический учет жилищного ф</w:t>
      </w:r>
      <w:r>
        <w:rPr>
          <w:rFonts w:eastAsiaTheme="minorHAnsi"/>
          <w:szCs w:val="28"/>
          <w:lang w:eastAsia="en-US"/>
        </w:rPr>
        <w:t xml:space="preserve">онда возлагается на специализированные государственные и муниципальные организации технической инвентаризации - унитарные предприятия, службы, управления, центры, бюро (пункт 3 Положения о государственном учете жилищного фонда в Российской Федерации, утвер</w:t>
      </w:r>
      <w:r>
        <w:rPr>
          <w:rFonts w:eastAsiaTheme="minorHAnsi"/>
          <w:szCs w:val="28"/>
          <w:lang w:eastAsia="en-US"/>
        </w:rPr>
        <w:t xml:space="preserve">жденного </w:t>
      </w:r>
      <w:r>
        <w:rPr>
          <w:szCs w:val="28"/>
        </w:rPr>
        <w:t xml:space="preserve">постановлением № 1301)</w:t>
      </w:r>
      <w:r>
        <w:rPr>
          <w:rFonts w:eastAsiaTheme="minorHAnsi"/>
          <w:szCs w:val="28"/>
          <w:lang w:eastAsia="en-US"/>
        </w:rPr>
        <w:t xml:space="preserve">. Таким образом, возложение </w:t>
      </w:r>
      <w:r>
        <w:rPr>
          <w:szCs w:val="28"/>
          <w:highlight w:val="white"/>
          <w:lang w:eastAsia="zh-CN"/>
        </w:rPr>
        <w:t xml:space="preserve">проведения технического учета жилищного фонда на территории Новосибирской области</w:t>
      </w:r>
      <w:r>
        <w:rPr>
          <w:szCs w:val="28"/>
          <w:lang w:eastAsia="zh-CN"/>
        </w:rPr>
        <w:t xml:space="preserve"> предполагается на </w:t>
      </w:r>
      <w:r>
        <w:rPr>
          <w:rFonts w:eastAsia="Calibri"/>
          <w:szCs w:val="28"/>
        </w:rPr>
        <w:t xml:space="preserve">Государственное бюджетное учреждение Новосибирской области «Новосибирский центр кадастровой оценк</w:t>
      </w:r>
      <w:r>
        <w:rPr>
          <w:rFonts w:eastAsia="Calibri"/>
          <w:szCs w:val="28"/>
        </w:rPr>
        <w:t xml:space="preserve">и и инвентаризации».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Статьей 3 предусмотрены полномочия департамента имущества и земельных отношений Новосибирской области по </w:t>
      </w:r>
      <w:r>
        <w:rPr>
          <w:szCs w:val="28"/>
          <w:highlight w:val="white"/>
          <w:lang w:eastAsia="zh-CN"/>
        </w:rPr>
        <w:t xml:space="preserve">организации и ведению архива технической документации на объекты государственного учета жилищного фонда</w:t>
      </w:r>
      <w:r>
        <w:rPr>
          <w:szCs w:val="28"/>
          <w:lang w:eastAsia="zh-CN"/>
        </w:rPr>
        <w:t xml:space="preserve">.</w:t>
      </w:r>
    </w:p>
    <w:p>
      <w:pPr>
        <w:widowControl w:val="off"/>
        <w:ind w:firstLine="709"/>
        <w:jc w:val="both"/>
      </w:pPr>
      <w:r>
        <w:rPr>
          <w:szCs w:val="28"/>
        </w:rPr>
        <w:t xml:space="preserve">Статьей 4 определяется порядок вступления закона в силу.</w:t>
      </w:r>
    </w:p>
    <w:p>
      <w:pPr>
        <w:widowControl w:val="off"/>
        <w:ind w:firstLine="709"/>
        <w:jc w:val="both"/>
      </w:pPr>
      <w:r>
        <w:rPr>
          <w:szCs w:val="28"/>
        </w:rPr>
        <w:t xml:space="preserve">Проект закона не подлежит оценке регулирующего воздействия, предусмотренной постановлением Губернатора Новосибирской области от 17.01.2017 № 2 «О Порядке проведения оценки регулирующего воздействия п</w:t>
      </w:r>
      <w:r>
        <w:rPr>
          <w:szCs w:val="28"/>
        </w:rPr>
        <w:t xml:space="preserve">роектов нормативных правовых актов Новосибирской области»,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</w:t>
      </w:r>
      <w:r>
        <w:rPr>
          <w:szCs w:val="28"/>
        </w:rPr>
        <w:t xml:space="preserve">тельности, а также устанавливающих или изменяющих ранее установленную ответственность за</w:t>
      </w:r>
      <w:r>
        <w:rPr>
          <w:szCs w:val="28"/>
        </w:rPr>
        <w:t xml:space="preserve"> нарушение нормативных правовых актов, затрагивающих вопросы осуществления предпринимательской и иной экономической деятельности.</w:t>
      </w:r>
    </w:p>
    <w:p>
      <w:pPr>
        <w:jc w:val="both"/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  <w:r>
        <w:rPr>
          <w:szCs w:val="28"/>
        </w:rPr>
        <w:t xml:space="preserve">Руководитель департамента          </w:t>
      </w:r>
      <w:r>
        <w:rPr>
          <w:szCs w:val="28"/>
        </w:rPr>
        <w:t xml:space="preserve">                                                   Р.Г. </w:t>
      </w:r>
      <w:r>
        <w:rPr>
          <w:szCs w:val="28"/>
        </w:rPr>
        <w:t xml:space="preserve">Шилохвостов</w:t>
      </w:r>
    </w:p>
    <w:sectPr>
      <w:headerReference w:type="default" r:id="rId9"/>
      <w:pgSz w:w="11906" w:h="16838"/>
      <w:pgMar w:top="568" w:right="567" w:bottom="851" w:left="1418" w:header="709" w:footer="709" w:gutter="0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293800022"/>
      <w:docPartObj>
        <w:docPartGallery w:val="Page Numbers (Top of Page)"/>
        <w:docPartUnique w:val="true"/>
      </w:docPartObj>
    </w:sdtPr>
    <w:sdtContent>
      <w:p>
        <w:pPr>
          <w:pStyle w:val="af0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3</w:t>
        </w:r>
        <w:r>
          <w:rPr>
            <w:sz w:val="20"/>
            <w:szCs w:val="20"/>
          </w:rPr>
          <w:fldChar w:fldCharType="end"/>
        </w:r>
      </w:p>
    </w:sdtContent>
  </w:sdt>
  <w:p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F9281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E761248">
      <w:start w:val="1"/>
      <w:numFmt w:val="lowerLetter"/>
      <w:lvlText w:val="%2."/>
      <w:lvlJc w:val="left"/>
      <w:pPr>
        <w:ind w:left="1440" w:hanging="360"/>
      </w:pPr>
    </w:lvl>
    <w:lvl w:ilvl="2" w:tplc="A03ED60C">
      <w:start w:val="1"/>
      <w:numFmt w:val="lowerRoman"/>
      <w:lvlText w:val="%3."/>
      <w:lvlJc w:val="right"/>
      <w:pPr>
        <w:ind w:left="2160" w:hanging="180"/>
      </w:pPr>
    </w:lvl>
    <w:lvl w:ilvl="3" w:tplc="1D4E991C">
      <w:start w:val="1"/>
      <w:numFmt w:val="decimal"/>
      <w:lvlText w:val="%4."/>
      <w:lvlJc w:val="left"/>
      <w:pPr>
        <w:ind w:left="2880" w:hanging="360"/>
      </w:pPr>
    </w:lvl>
    <w:lvl w:ilvl="4" w:tplc="6C4E54C4">
      <w:start w:val="1"/>
      <w:numFmt w:val="lowerLetter"/>
      <w:lvlText w:val="%5."/>
      <w:lvlJc w:val="left"/>
      <w:pPr>
        <w:ind w:left="3600" w:hanging="360"/>
      </w:pPr>
    </w:lvl>
    <w:lvl w:ilvl="5" w:tplc="79FA07AC">
      <w:start w:val="1"/>
      <w:numFmt w:val="lowerRoman"/>
      <w:lvlText w:val="%6."/>
      <w:lvlJc w:val="right"/>
      <w:pPr>
        <w:ind w:left="4320" w:hanging="180"/>
      </w:pPr>
    </w:lvl>
    <w:lvl w:ilvl="6" w:tplc="997247EE">
      <w:start w:val="1"/>
      <w:numFmt w:val="decimal"/>
      <w:lvlText w:val="%7."/>
      <w:lvlJc w:val="left"/>
      <w:pPr>
        <w:ind w:left="5040" w:hanging="360"/>
      </w:pPr>
    </w:lvl>
    <w:lvl w:ilvl="7" w:tplc="E7DED94C">
      <w:start w:val="1"/>
      <w:numFmt w:val="lowerLetter"/>
      <w:lvlText w:val="%8."/>
      <w:lvlJc w:val="left"/>
      <w:pPr>
        <w:ind w:left="5760" w:hanging="360"/>
      </w:pPr>
    </w:lvl>
    <w:lvl w:ilvl="8" w:tplc="B61AAF6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widowControl w:val="off"/>
      <w:spacing w:before="108" w:after="108"/>
      <w:jc w:val="center"/>
      <w:outlineLvl w:val="0"/>
    </w:pPr>
    <w:rPr>
      <w:rFonts w:ascii="Arial" w:hAnsi="Arial" w:cs="Arial" w:eastAsiaTheme="minorEastAsia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eading1Char" w:customStyle="1">
    <w:name w:val="Heading 1 Char"/>
    <w:basedOn w:val="a0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basedOn w:val="a0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basedOn w:val="a0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basedOn w:val="a0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basedOn w:val="a0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basedOn w:val="a0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a4" w:customStyle="1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styleId="a6" w:customStyle="1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8" w:customStyle="1">
    <w:name w:val="Выделенная цитата Знак"/>
    <w:link w:val="a7"/>
    <w:uiPriority w:val="30"/>
    <w:rPr>
      <w:i/>
    </w:rPr>
  </w:style>
  <w:style w:type="character" w:styleId="HeaderChar" w:customStyle="1">
    <w:name w:val="Header Char"/>
    <w:basedOn w:val="a0"/>
    <w:uiPriority w:val="99"/>
  </w:style>
  <w:style w:type="character" w:styleId="FooterChar" w:customStyle="1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TableGridLight" w:customStyle="1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 w:customStyle="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1Horz">
      <w:tcPr>
        <w:shd w:val="clear" w:color="f2f2f2" w:themeColor="text1" w:themeTint="00" w:fill="f2f2f2" w:themeFill="text1" w:themeFillTint="00"/>
      </w:tcPr>
    </w:tblStylePr>
  </w:style>
  <w:style w:type="table" w:styleId="210" w:customStyle="1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 w:customStyle="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41" w:customStyle="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51" w:customStyle="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-11" w:customStyle="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1" w:customStyle="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1" w:customStyle="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1" w:customStyle="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1" w:customStyle="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1" w:customStyle="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1" w:customStyle="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10" w:customStyle="1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10" w:customStyle="1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10" w:customStyle="1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10" w:customStyle="1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10" w:customStyle="1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10" w:customStyle="1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10" w:customStyle="1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Lined-Accent1" w:customStyle="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BorderedLined-Accent1" w:customStyle="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styleId="FootnoteTextChar" w:customStyle="1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styleId="ac" w:customStyle="1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character" w:styleId="apple-converted-space" w:customStyle="1">
    <w:name w:val="apple-converted-space"/>
    <w:basedOn w:val="a0"/>
  </w:style>
  <w:style w:type="paragraph" w:styleId="af0">
    <w:name w:val="header"/>
    <w:basedOn w:val="a"/>
    <w:link w:val="af1"/>
    <w:uiPriority w:val="99"/>
    <w:pPr>
      <w:tabs>
        <w:tab w:val="center" w:pos="4153"/>
        <w:tab w:val="right" w:pos="8306"/>
      </w:tabs>
    </w:pPr>
    <w:rPr>
      <w:szCs w:val="28"/>
    </w:rPr>
  </w:style>
  <w:style w:type="character" w:styleId="af1" w:customStyle="1">
    <w:name w:val="Верхний колонтитул Знак"/>
    <w:basedOn w:val="a0"/>
    <w:link w:val="af0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af2">
    <w:name w:val="footer"/>
    <w:basedOn w:val="a"/>
    <w:link w:val="af3"/>
    <w:unhideWhenUsed/>
    <w:pPr>
      <w:tabs>
        <w:tab w:val="center" w:pos="4677"/>
        <w:tab w:val="right" w:pos="9355"/>
      </w:tabs>
    </w:pPr>
  </w:style>
  <w:style w:type="character" w:styleId="af3" w:customStyle="1">
    <w:name w:val="Нижний колонтитул Знак"/>
    <w:basedOn w:val="a0"/>
    <w:link w:val="af2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styleId="af5" w:customStyle="1">
    <w:name w:val="Текст выноски Знак"/>
    <w:basedOn w:val="a0"/>
    <w:link w:val="af4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af6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ConsPlusNormal" w:customStyle="1">
    <w:name w:val="ConsPlusNormal"/>
    <w:link w:val="ConsPlusNormal0"/>
    <w:uiPriority w:val="99"/>
    <w:pPr>
      <w:widowControl w:val="off"/>
      <w:spacing w:after="0" w:line="240" w:lineRule="auto"/>
    </w:pPr>
    <w:rPr>
      <w:rFonts w:ascii="Calibri" w:hAnsi="Calibri" w:eastAsia="Times New Roman" w:cs="Calibri"/>
      <w:szCs w:val="20"/>
      <w:lang w:eastAsia="ru-RU"/>
    </w:rPr>
  </w:style>
  <w:style w:type="character" w:styleId="ConsPlusNormal0" w:customStyle="1">
    <w:name w:val="ConsPlusNormal Знак"/>
    <w:link w:val="ConsPlusNormal"/>
    <w:uiPriority w:val="99"/>
    <w:rPr>
      <w:rFonts w:ascii="Calibri" w:hAnsi="Calibri" w:eastAsia="Times New Roman" w:cs="Calibri"/>
      <w:szCs w:val="20"/>
      <w:lang w:eastAsia="ru-RU"/>
    </w:rPr>
  </w:style>
  <w:style w:type="paragraph" w:styleId="ConsPlusTitle" w:customStyle="1">
    <w:name w:val="ConsPlusTitle"/>
    <w:pPr>
      <w:widowControl w:val="off"/>
      <w:spacing w:after="0" w:line="240" w:lineRule="auto"/>
    </w:pPr>
    <w:rPr>
      <w:rFonts w:ascii="Calibri" w:hAnsi="Calibri" w:eastAsia="Times New Roman" w:cs="Calibri"/>
      <w:b/>
      <w:szCs w:val="20"/>
      <w:lang w:eastAsia="ru-RU"/>
    </w:rPr>
  </w:style>
  <w:style w:type="character" w:styleId="af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Pr>
      <w:sz w:val="20"/>
    </w:rPr>
  </w:style>
  <w:style w:type="character" w:styleId="af9" w:customStyle="1">
    <w:name w:val="Текст примечания Знак"/>
    <w:basedOn w:val="a0"/>
    <w:link w:val="af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Pr>
      <w:b/>
      <w:bCs/>
    </w:rPr>
  </w:style>
  <w:style w:type="character" w:styleId="afb" w:customStyle="1">
    <w:name w:val="Тема примечания Знак"/>
    <w:basedOn w:val="af9"/>
    <w:link w:val="afa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afc">
    <w:name w:val="Body Text Indent"/>
    <w:basedOn w:val="a"/>
    <w:link w:val="afd"/>
    <w:pPr>
      <w:jc w:val="center"/>
    </w:pPr>
    <w:rPr>
      <w:b/>
      <w:bCs/>
      <w:sz w:val="26"/>
      <w:szCs w:val="26"/>
    </w:rPr>
  </w:style>
  <w:style w:type="character" w:styleId="afd" w:customStyle="1">
    <w:name w:val="Основной текст с отступом Знак"/>
    <w:basedOn w:val="a0"/>
    <w:link w:val="afc"/>
    <w:rPr>
      <w:rFonts w:ascii="Times New Roman" w:hAnsi="Times New Roman" w:eastAsia="Times New Roman" w:cs="Times New Roman"/>
      <w:b/>
      <w:bCs/>
      <w:sz w:val="26"/>
      <w:szCs w:val="26"/>
      <w:lang w:eastAsia="ru-RU"/>
    </w:rPr>
  </w:style>
  <w:style w:type="paragraph" w:styleId="33">
    <w:name w:val="Body Text 3"/>
    <w:basedOn w:val="a"/>
    <w:link w:val="34"/>
    <w:pPr>
      <w:jc w:val="center"/>
    </w:pPr>
    <w:rPr>
      <w:b/>
      <w:bCs/>
      <w:szCs w:val="28"/>
    </w:rPr>
  </w:style>
  <w:style w:type="character" w:styleId="34" w:customStyle="1">
    <w:name w:val="Основной текст 3 Знак"/>
    <w:basedOn w:val="a0"/>
    <w:link w:val="33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afe" w:customStyle="1">
    <w:name w:val="Гипертекстовая ссылка"/>
    <w:uiPriority w:val="99"/>
    <w:rPr>
      <w:rFonts w:hint="default" w:ascii="Times New Roman" w:hAnsi="Times New Roman" w:cs="Times New Roman"/>
      <w:b w:val="0"/>
      <w:bCs w:val="0"/>
      <w:color w:val="106bbe"/>
    </w:rPr>
  </w:style>
  <w:style w:type="character" w:styleId="10" w:customStyle="1">
    <w:name w:val="Заголовок 1 Знак"/>
    <w:basedOn w:val="a0"/>
    <w:link w:val="1"/>
    <w:uiPriority w:val="99"/>
    <w:rPr>
      <w:rFonts w:ascii="Arial" w:hAnsi="Arial" w:cs="Arial" w:eastAsiaTheme="minorEastAsia"/>
      <w:b/>
      <w:bCs/>
      <w:color w:val="26282f"/>
      <w:sz w:val="24"/>
      <w:szCs w:val="24"/>
      <w:lang w:eastAsia="ru-RU"/>
    </w:rPr>
  </w:style>
  <w:style w:type="character" w:styleId="extended-textfull" w:customStyle="1">
    <w:name w:val="extended-text__full"/>
  </w:style>
  <w:style w:type="paragraph" w:styleId="aff" w:customStyle="1">
    <w:name w:val="Прижатый влево"/>
    <w:basedOn w:val="a"/>
    <w:next w:val="a"/>
    <w:uiPriority w:val="99"/>
    <w:rPr>
      <w:rFonts w:ascii="Arial" w:hAnsi="Arial" w:cs="Arial"/>
      <w:sz w:val="24"/>
      <w:szCs w:val="24"/>
    </w:rPr>
  </w:style>
  <w:style w:type="paragraph" w:styleId="aff0">
    <w:name w:val="No Spacing"/>
    <w:uiPriority w:val="1"/>
    <w:qFormat/>
    <w:pPr>
      <w:spacing w:after="0" w:line="240" w:lineRule="auto"/>
    </w:pPr>
  </w:style>
  <w:style w:type="paragraph" w:styleId="aff1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ff2">
    <w:name w:val="footnote text"/>
    <w:basedOn w:val="a"/>
    <w:link w:val="aff3"/>
    <w:uiPriority w:val="99"/>
    <w:semiHidden/>
    <w:unhideWhenUsed/>
    <w:rPr>
      <w:sz w:val="20"/>
    </w:rPr>
  </w:style>
  <w:style w:type="character" w:styleId="aff3" w:customStyle="1">
    <w:name w:val="Текст сноски Знак"/>
    <w:basedOn w:val="a0"/>
    <w:link w:val="aff2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ff4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hyperlink" Target="https://login.consultant.ru/link/?req=doc&amp;base=LAW&amp;n=77193&amp;dst=10135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F5507B-ED9F-4838-8C11-5DFB0268D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5587</Characters>
  <CharactersWithSpaces>6554</CharactersWithSpaces>
  <Company>АГНОиПНО</Company>
  <DocSecurity>0</DocSecurity>
  <HyperlinksChanged>false</HyperlinksChanged>
  <Lines>46</Lines>
  <LinksUpToDate>false</LinksUpToDate>
  <Pages>3</Pages>
  <Paragraphs>13</Paragraphs>
  <ScaleCrop>false</ScaleCrop>
  <SharedDoc>false</SharedDoc>
  <Template>Normal.dotm</Template>
  <TotalTime>3</TotalTime>
  <Words>980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Семененко Татьяна Геннадьевна</dc:creator>
  <cp:lastModifiedBy>Якубова</cp:lastModifiedBy>
  <cp:revision>5</cp:revision>
  <cp:lastPrinted>2025-10-27T03:16:00Z</cp:lastPrinted>
  <dcterms:created xsi:type="dcterms:W3CDTF">2025-10-27T09:41:00Z</dcterms:created>
  <dcterms:modified xsi:type="dcterms:W3CDTF">2025-10-30T07:49:00Z</dcterms:modified>
</cp:coreProperties>
</file>